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39" w:rsidRDefault="007F1BA9" w:rsidP="009B525A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800" behindDoc="0" locked="0" layoutInCell="1" allowOverlap="1" wp14:anchorId="302876B2" wp14:editId="1B5E62DB">
            <wp:simplePos x="0" y="0"/>
            <wp:positionH relativeFrom="column">
              <wp:posOffset>1145540</wp:posOffset>
            </wp:positionH>
            <wp:positionV relativeFrom="paragraph">
              <wp:posOffset>-226060</wp:posOffset>
            </wp:positionV>
            <wp:extent cx="4577715" cy="637540"/>
            <wp:effectExtent l="0" t="0" r="0" b="0"/>
            <wp:wrapSquare wrapText="bothSides"/>
            <wp:docPr id="6" name="Obrázek 6" descr="E:\_CUOK Posilovani spoluprace\Logo\Spoluprace-logolink-barv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_CUOK Posilovani spoluprace\Logo\Spoluprace-logolink-barv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1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BA9" w:rsidRDefault="007F1BA9" w:rsidP="009B525A">
      <w:pPr>
        <w:rPr>
          <w:sz w:val="18"/>
          <w:szCs w:val="18"/>
        </w:rPr>
      </w:pPr>
      <w:r w:rsidRPr="007F1BA9">
        <w:rPr>
          <w:sz w:val="18"/>
          <w:szCs w:val="18"/>
        </w:rPr>
        <w:t>r</w:t>
      </w:r>
    </w:p>
    <w:p w:rsidR="007F1BA9" w:rsidRDefault="007F1BA9" w:rsidP="009B525A">
      <w:pPr>
        <w:rPr>
          <w:sz w:val="18"/>
          <w:szCs w:val="18"/>
        </w:rPr>
      </w:pPr>
    </w:p>
    <w:p w:rsidR="007F1BA9" w:rsidRDefault="007F1BA9" w:rsidP="009B525A">
      <w:pPr>
        <w:rPr>
          <w:sz w:val="18"/>
          <w:szCs w:val="18"/>
        </w:rPr>
      </w:pPr>
    </w:p>
    <w:p w:rsidR="0068225C" w:rsidRPr="007F1BA9" w:rsidRDefault="007F1BA9" w:rsidP="009B525A">
      <w:pPr>
        <w:rPr>
          <w:sz w:val="16"/>
          <w:szCs w:val="18"/>
        </w:rPr>
      </w:pPr>
      <w:r w:rsidRPr="007F1BA9">
        <w:rPr>
          <w:sz w:val="16"/>
          <w:szCs w:val="18"/>
        </w:rPr>
        <w:t>-barva</w:t>
      </w:r>
    </w:p>
    <w:p w:rsidR="000E5A04" w:rsidRPr="000E5A04" w:rsidRDefault="000E5A04" w:rsidP="000E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696C"/>
        <w:tabs>
          <w:tab w:val="left" w:pos="1485"/>
        </w:tabs>
        <w:jc w:val="center"/>
        <w:rPr>
          <w:caps/>
          <w:sz w:val="16"/>
          <w:szCs w:val="16"/>
        </w:rPr>
      </w:pPr>
      <w:r w:rsidRPr="000E5A04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0F033D62" wp14:editId="0A569991">
            <wp:simplePos x="0" y="0"/>
            <wp:positionH relativeFrom="column">
              <wp:posOffset>11430</wp:posOffset>
            </wp:positionH>
            <wp:positionV relativeFrom="paragraph">
              <wp:posOffset>89535</wp:posOffset>
            </wp:positionV>
            <wp:extent cx="847725" cy="781050"/>
            <wp:effectExtent l="0" t="0" r="9525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A04" w:rsidRPr="000E5A04" w:rsidRDefault="000E5A04" w:rsidP="000E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696C"/>
        <w:tabs>
          <w:tab w:val="left" w:pos="1485"/>
        </w:tabs>
        <w:jc w:val="center"/>
        <w:rPr>
          <w:caps/>
          <w:sz w:val="28"/>
          <w:szCs w:val="28"/>
        </w:rPr>
      </w:pPr>
      <w:r w:rsidRPr="000E5A04">
        <w:rPr>
          <w:caps/>
          <w:sz w:val="28"/>
          <w:szCs w:val="28"/>
        </w:rPr>
        <w:t>Projekt</w:t>
      </w:r>
    </w:p>
    <w:p w:rsidR="000E5A04" w:rsidRDefault="000E5A04" w:rsidP="000E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696C"/>
        <w:tabs>
          <w:tab w:val="left" w:pos="1485"/>
        </w:tabs>
        <w:jc w:val="center"/>
        <w:rPr>
          <w:caps/>
          <w:sz w:val="28"/>
          <w:szCs w:val="28"/>
        </w:rPr>
      </w:pPr>
      <w:r w:rsidRPr="00C12ED8">
        <w:rPr>
          <w:caps/>
          <w:sz w:val="28"/>
          <w:szCs w:val="28"/>
        </w:rPr>
        <w:t>Posilování spolupráce s aktéry trhu práce</w:t>
      </w:r>
    </w:p>
    <w:p w:rsidR="000E5A04" w:rsidRPr="000E5A04" w:rsidRDefault="000E5A04" w:rsidP="000E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696C"/>
        <w:tabs>
          <w:tab w:val="left" w:pos="1485"/>
        </w:tabs>
        <w:jc w:val="center"/>
        <w:rPr>
          <w:color w:val="auto"/>
          <w:sz w:val="16"/>
          <w:szCs w:val="16"/>
        </w:rPr>
      </w:pPr>
    </w:p>
    <w:p w:rsidR="000E5A04" w:rsidRDefault="000E5A04" w:rsidP="009B525A">
      <w:pPr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FD3239" w:rsidRPr="00471AFE" w:rsidRDefault="00FD3239" w:rsidP="007F1BA9">
      <w:pPr>
        <w:spacing w:before="36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71AFE">
        <w:rPr>
          <w:rFonts w:asciiTheme="minorHAnsi" w:hAnsiTheme="minorHAnsi" w:cstheme="minorHAnsi"/>
          <w:b w:val="0"/>
          <w:color w:val="auto"/>
          <w:sz w:val="22"/>
          <w:szCs w:val="22"/>
        </w:rPr>
        <w:t>Název projektu:</w:t>
      </w:r>
      <w:r w:rsidRPr="00471AFE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71AFE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71AFE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71AFE">
        <w:rPr>
          <w:rFonts w:asciiTheme="minorHAnsi" w:hAnsiTheme="minorHAnsi" w:cstheme="minorHAnsi"/>
          <w:color w:val="auto"/>
          <w:sz w:val="22"/>
          <w:szCs w:val="22"/>
        </w:rPr>
        <w:t>Posilování spolupráce škol s aktéry trhu práce</w:t>
      </w:r>
    </w:p>
    <w:p w:rsidR="00FD3239" w:rsidRPr="00471AFE" w:rsidRDefault="00FD3239" w:rsidP="009B525A">
      <w:pPr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71AFE">
        <w:rPr>
          <w:rFonts w:asciiTheme="minorHAnsi" w:hAnsiTheme="minorHAnsi" w:cstheme="minorHAnsi"/>
          <w:b w:val="0"/>
          <w:color w:val="auto"/>
          <w:sz w:val="22"/>
          <w:szCs w:val="22"/>
        </w:rPr>
        <w:t>Registrační číslo projektu:</w:t>
      </w:r>
      <w:r w:rsidRPr="00471AFE">
        <w:rPr>
          <w:rFonts w:asciiTheme="minorHAnsi" w:hAnsiTheme="minorHAnsi" w:cstheme="minorHAnsi"/>
          <w:b w:val="0"/>
          <w:color w:val="auto"/>
          <w:sz w:val="22"/>
          <w:szCs w:val="22"/>
        </w:rPr>
        <w:tab/>
        <w:t>CZ.1.07/1.1.26/01.0021</w:t>
      </w:r>
    </w:p>
    <w:p w:rsidR="00FD3239" w:rsidRPr="00471AFE" w:rsidRDefault="00FD3239" w:rsidP="007F1BA9">
      <w:pPr>
        <w:spacing w:after="24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71AFE">
        <w:rPr>
          <w:rFonts w:asciiTheme="minorHAnsi" w:hAnsiTheme="minorHAnsi" w:cstheme="minorHAnsi"/>
          <w:b w:val="0"/>
          <w:color w:val="auto"/>
          <w:sz w:val="22"/>
          <w:szCs w:val="22"/>
        </w:rPr>
        <w:t>Datum realizace projektu:</w:t>
      </w:r>
      <w:r w:rsidR="00C12ED8" w:rsidRPr="00471AFE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71AFE">
        <w:rPr>
          <w:rFonts w:asciiTheme="minorHAnsi" w:hAnsiTheme="minorHAnsi" w:cstheme="minorHAnsi"/>
          <w:b w:val="0"/>
          <w:color w:val="auto"/>
          <w:sz w:val="22"/>
          <w:szCs w:val="22"/>
        </w:rPr>
        <w:t>1. 2. 2012 – 31. 12. 2013</w:t>
      </w:r>
    </w:p>
    <w:p w:rsidR="00FD3239" w:rsidRPr="00471AFE" w:rsidRDefault="00FD3239" w:rsidP="00D81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696C"/>
        <w:rPr>
          <w:rFonts w:asciiTheme="minorHAnsi" w:hAnsiTheme="minorHAnsi" w:cstheme="minorHAnsi"/>
          <w:sz w:val="22"/>
          <w:szCs w:val="22"/>
        </w:rPr>
      </w:pPr>
      <w:r w:rsidRPr="00471AFE">
        <w:rPr>
          <w:rFonts w:asciiTheme="minorHAnsi" w:hAnsiTheme="minorHAnsi" w:cstheme="minorHAnsi"/>
          <w:sz w:val="22"/>
          <w:szCs w:val="22"/>
        </w:rPr>
        <w:t>ÚČASTNÍCI PROJEKTU</w:t>
      </w:r>
    </w:p>
    <w:p w:rsidR="00FD3239" w:rsidRPr="00471AFE" w:rsidRDefault="00FD3239" w:rsidP="00517B62">
      <w:pPr>
        <w:spacing w:before="120"/>
        <w:ind w:left="2835" w:hanging="2835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71AF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Příjemce finanční podpory: </w:t>
      </w:r>
      <w:r w:rsidR="00517B6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517B62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71AFE">
        <w:rPr>
          <w:rFonts w:asciiTheme="minorHAnsi" w:hAnsiTheme="minorHAnsi" w:cstheme="minorHAnsi"/>
          <w:color w:val="auto"/>
          <w:sz w:val="22"/>
          <w:szCs w:val="22"/>
        </w:rPr>
        <w:t xml:space="preserve">Centrum uznávání a celoživotního učení Olomouckého kraje </w:t>
      </w:r>
      <w:r w:rsidR="00517B62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471AF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se sídlem Olomouc, Rooseveltova 79, </w:t>
      </w:r>
      <w:r w:rsidRPr="00471AFE">
        <w:rPr>
          <w:rFonts w:asciiTheme="minorHAnsi" w:hAnsiTheme="minorHAnsi" w:cstheme="minorHAnsi"/>
          <w:b w:val="0"/>
          <w:color w:val="000000"/>
          <w:sz w:val="22"/>
          <w:szCs w:val="22"/>
        </w:rPr>
        <w:t>zapsané u Krajského úřadu Olomouckého kraje, IČO 75154803</w:t>
      </w:r>
      <w:r w:rsidR="00C12ED8" w:rsidRPr="00471AFE">
        <w:rPr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:rsidR="00471AFE" w:rsidRDefault="000D790B" w:rsidP="00471AFE">
      <w:pPr>
        <w:spacing w:before="120" w:after="12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Do projektu je zapojeno 23 středních odborných škol (žáci,</w:t>
      </w:r>
      <w:r w:rsidRPr="00471AF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pedagogové, kariéroví poradci):</w:t>
      </w:r>
    </w:p>
    <w:p w:rsidR="000D790B" w:rsidRPr="000D790B" w:rsidRDefault="000D790B" w:rsidP="00471AFE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odborná škola a Střední odborné učiliště strojírenské a stavební, Jeseník, Dukelská 1240</w:t>
      </w:r>
    </w:p>
    <w:p w:rsidR="000D790B" w:rsidRPr="000D790B" w:rsidRDefault="000D790B" w:rsidP="00471AFE">
      <w:pPr>
        <w:numPr>
          <w:ilvl w:val="0"/>
          <w:numId w:val="7"/>
        </w:numPr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odborná škola a Střední odborné učiliště zemědělské, Horní Heřmanice 47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Vyšší odborná škola a Střední průmyslová škola, Šumperk, Gen. Krátkého 1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odborná škola a Střední odborné učiliště, Šumperk, Gen. Krátkého 30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škola železniční a stavební, Šumperk, Bulharská 8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Vyšší odborná škola a Střední škola automobilní, Zábřeh, U Dráhy 6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škola technická a zemědělská, Mohelnice, 1. máje 2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průmyslová škola a Střední odborné učiliště, Uničov, Školní 164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škola technická, Přerov, Kouřílkova 8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Soukromá střední odborná škola Hranice, s.r.o.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průmyslová škola Hranice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odborná škola Litovel, Komenského 677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Sigmundova střední škola strojírenská, Lutín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průmyslová škola strojnická, Olomouc, tř. 17. listopadu 49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škola polytechnická, Olomouc, Rooseveltova 79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škola technická a obchodní, Olomouc, Kosinova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škola polygrafická Olomouc, Střední Novosadská 55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škola logistiky a chemie, Olomouc, U Hradiska 29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průmyslová škola Přerov, Havlíčkova 2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Švehlova střední škola, Prostějov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odborné učiliště obchodní, Prostějov, nám. Edmunda Husserla</w:t>
      </w:r>
      <w:bookmarkStart w:id="0" w:name="_GoBack"/>
      <w:bookmarkEnd w:id="0"/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1</w:t>
      </w:r>
    </w:p>
    <w:p w:rsidR="000D790B" w:rsidRPr="000D790B" w:rsidRDefault="000D790B" w:rsidP="000D79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SOŠ průmyslová a SOU strojírenské, Prostějov, Lidická 4</w:t>
      </w:r>
    </w:p>
    <w:p w:rsidR="00FD3239" w:rsidRPr="00471AFE" w:rsidRDefault="000D790B" w:rsidP="002D6C6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790B">
        <w:rPr>
          <w:rFonts w:asciiTheme="minorHAnsi" w:hAnsiTheme="minorHAnsi" w:cstheme="minorHAnsi"/>
          <w:b w:val="0"/>
          <w:color w:val="auto"/>
          <w:sz w:val="22"/>
          <w:szCs w:val="22"/>
        </w:rPr>
        <w:t>Střední odborná škola lesnická a strojírenská Šternberk</w:t>
      </w:r>
    </w:p>
    <w:p w:rsidR="00FD3239" w:rsidRPr="00C12ED8" w:rsidRDefault="00FD3239" w:rsidP="00D81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696C"/>
        <w:rPr>
          <w:sz w:val="22"/>
          <w:szCs w:val="22"/>
        </w:rPr>
      </w:pPr>
      <w:r w:rsidRPr="00C12ED8">
        <w:rPr>
          <w:sz w:val="22"/>
          <w:szCs w:val="22"/>
        </w:rPr>
        <w:t>CÍLE</w:t>
      </w:r>
      <w:r w:rsidR="000D790B">
        <w:rPr>
          <w:sz w:val="22"/>
          <w:szCs w:val="22"/>
        </w:rPr>
        <w:t xml:space="preserve"> A OBSAH </w:t>
      </w:r>
      <w:r w:rsidRPr="00C12ED8">
        <w:rPr>
          <w:sz w:val="22"/>
          <w:szCs w:val="22"/>
        </w:rPr>
        <w:t>PROJEKTU</w:t>
      </w:r>
    </w:p>
    <w:p w:rsidR="000D790B" w:rsidRDefault="000D790B" w:rsidP="00B518B8">
      <w:pPr>
        <w:pStyle w:val="Normlnweb"/>
        <w:jc w:val="both"/>
      </w:pPr>
      <w:r>
        <w:t>Cílem projektu je navázání spolupráce mezi středními odbornými školami Olomouckého kraje na jedné straně, regionálními podnikatelskými subjekty a veřejností (tj. základními školami a absolventy ZŠ) na straně druhé.</w:t>
      </w:r>
    </w:p>
    <w:p w:rsidR="000D790B" w:rsidRDefault="000D790B" w:rsidP="000D790B">
      <w:pPr>
        <w:pStyle w:val="Normlnweb"/>
        <w:jc w:val="both"/>
      </w:pPr>
      <w:r>
        <w:t>Tato spolupráce bude postavena na třech základních nosných pilířích, a to: prezentační rovina a propojení škol s firmami prostřednictvím webového portálu, praktická výuka žáků na odborných praxích v podnicích a popularizace technických oborů.</w:t>
      </w:r>
    </w:p>
    <w:p w:rsidR="000D790B" w:rsidRDefault="000D790B" w:rsidP="000D790B">
      <w:pPr>
        <w:pStyle w:val="Normlnweb"/>
        <w:jc w:val="both"/>
      </w:pPr>
      <w:r>
        <w:t xml:space="preserve">Primárním nosným pilířem pro spolupráci bude webový portál, který je určen pro střední odborné školy v Olomouckém kraji, zaměstnavatele (podnikatele z regionů Olomouckého kraje) i širokou veřejnost. Na portále </w:t>
      </w:r>
      <w:r>
        <w:lastRenderedPageBreak/>
        <w:t>budou moci zaměstnavatelé definovat pro jednotlivé školy své požadavky na kompetence absolventů, zveřejňovat nabízená absolventská pracovní místa.  Školám portál umožní prezentovat své vzdělávací obory, absolventy, jejich specializaci a umožní tak jejich rychlejší a efektivnější zapojení na trhu práce. Spolupráce bude dále rozvíjena na bázi navázání osobních kontaktů a pořádání specializovaných seminářů (kulatých stolů), workshopů a školení, které budou i v budoucnu dále rozvíjet spolupráci mezi zainteresovanými subjekty.</w:t>
      </w:r>
    </w:p>
    <w:p w:rsidR="000D790B" w:rsidRDefault="000D790B" w:rsidP="000D790B">
      <w:pPr>
        <w:pStyle w:val="Normlnweb"/>
        <w:jc w:val="both"/>
      </w:pPr>
      <w:r>
        <w:t>Dalším pilířem projektu je rozvíjení osobní spolupráce mezi školami a zaměstnavateli v oblasti poskytování odborných praxí pro žáky ve firmách. Žáci si zde osvojí pracovní návyky, lépe se naučí orientovat v pracovním prostředí a zvýší se tak jejich uplatnitelnost na trhu práce. Projekt  rovněž posiluje aktivity v oblasti kariérového poradenství, bude vytvořena metodika systémů odborných praxí.</w:t>
      </w:r>
    </w:p>
    <w:p w:rsidR="000D790B" w:rsidRDefault="000D790B" w:rsidP="000D790B">
      <w:pPr>
        <w:pStyle w:val="Normlnweb"/>
        <w:jc w:val="both"/>
      </w:pPr>
      <w:r>
        <w:t>Neposledním z nosných pilířů projektu je popularizace technických oborů vytvořením propagačních nástrojů a prvků motivace žáků základních škol ke studiu těchto oborů.</w:t>
      </w:r>
    </w:p>
    <w:p w:rsidR="00F14722" w:rsidRPr="00D81557" w:rsidRDefault="00F14722" w:rsidP="00D81557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696C"/>
        <w:rPr>
          <w:rFonts w:asciiTheme="minorHAnsi" w:hAnsiTheme="minorHAnsi" w:cstheme="minorHAnsi"/>
          <w:b/>
          <w:color w:val="F2F2F2" w:themeColor="background1" w:themeShade="F2"/>
          <w:sz w:val="22"/>
          <w:szCs w:val="22"/>
        </w:rPr>
      </w:pPr>
      <w:r w:rsidRPr="00D81557">
        <w:rPr>
          <w:rFonts w:asciiTheme="minorHAnsi" w:hAnsiTheme="minorHAnsi" w:cstheme="minorHAnsi"/>
          <w:b/>
          <w:color w:val="F2F2F2" w:themeColor="background1" w:themeShade="F2"/>
          <w:sz w:val="22"/>
          <w:szCs w:val="22"/>
        </w:rPr>
        <w:t>VNITŘNÍ POSTUPY ŘÍZENÍ A ORGANIZACE</w:t>
      </w:r>
    </w:p>
    <w:p w:rsidR="00F14722" w:rsidRDefault="00F14722" w:rsidP="00D81557">
      <w:pPr>
        <w:pStyle w:val="Normlnweb"/>
        <w:jc w:val="both"/>
      </w:pPr>
      <w:r>
        <w:t>Vnitřní organizaci a řízení projektu plní řídící tým a koordinační výbor. </w:t>
      </w:r>
    </w:p>
    <w:p w:rsidR="00F14722" w:rsidRDefault="00F14722" w:rsidP="00F14722">
      <w:pPr>
        <w:pStyle w:val="Normlnweb"/>
        <w:jc w:val="both"/>
      </w:pPr>
      <w:r>
        <w:t>Výkonné řízení projektu zajišťuje řídící tým ve složení: vedoucí projektu, koordinátor projektu, odborný metodik, finanční manažer a administrátor. Řízení všech aktivit projektu funguje na principu podřízenosti a nadřízenosti, kdy hlavním článkem řízení je vedoucí projektu, kterému jsou podřízeni ostatní členové řídícího i koordinačního týmu.</w:t>
      </w:r>
    </w:p>
    <w:p w:rsidR="00F14722" w:rsidRDefault="00F14722" w:rsidP="00F14722">
      <w:pPr>
        <w:pStyle w:val="Normlnweb"/>
        <w:jc w:val="both"/>
      </w:pPr>
      <w:r>
        <w:t>Další úroveň řízení zajišťuje koordinační výbor složený z vedoucího projektu, koordinátora projektu, odborného metodika a koordinátorů zapojených škol. Je svoláván vedoucím projektu dle potřeby, má kontrolní funkci plnění aktivit projektu a klíčovou koordinační roli. Na zasedáních koordinačního výboru projektu jsou připomínkovány probíhající aktivity, dohlíženo nad plněním obsahu, harmonogramu a finančního plánu projektu.</w:t>
      </w:r>
    </w:p>
    <w:p w:rsidR="00F14722" w:rsidRDefault="00F14722" w:rsidP="00F14722">
      <w:pPr>
        <w:pStyle w:val="Normlnweb"/>
        <w:jc w:val="both"/>
      </w:pPr>
      <w:r>
        <w:t>Každý odborný pracovník odpovídá za svěřenou část projektu. </w:t>
      </w:r>
    </w:p>
    <w:p w:rsidR="00F14722" w:rsidRPr="00D81557" w:rsidRDefault="00F14722" w:rsidP="00D81557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696C"/>
        <w:jc w:val="both"/>
        <w:rPr>
          <w:rFonts w:asciiTheme="minorHAnsi" w:hAnsiTheme="minorHAnsi" w:cstheme="minorHAnsi"/>
          <w:b/>
          <w:color w:val="F2F2F2" w:themeColor="background1" w:themeShade="F2"/>
          <w:sz w:val="22"/>
          <w:szCs w:val="22"/>
        </w:rPr>
      </w:pPr>
      <w:r w:rsidRPr="00D81557">
        <w:rPr>
          <w:rFonts w:asciiTheme="minorHAnsi" w:hAnsiTheme="minorHAnsi" w:cstheme="minorHAnsi"/>
          <w:b/>
          <w:color w:val="F2F2F2" w:themeColor="background1" w:themeShade="F2"/>
          <w:sz w:val="22"/>
          <w:szCs w:val="22"/>
        </w:rPr>
        <w:t>KLÍČOVÉ AKTIVITY PROJEKTU</w:t>
      </w:r>
    </w:p>
    <w:p w:rsidR="00F14722" w:rsidRDefault="00F14722" w:rsidP="00F14722">
      <w:pPr>
        <w:pStyle w:val="Normlnweb"/>
        <w:jc w:val="both"/>
      </w:pPr>
      <w:r>
        <w:rPr>
          <w:rStyle w:val="Siln"/>
        </w:rPr>
        <w:t xml:space="preserve">Aktivita 01: Vytvoření podpůrných materiálů, metodik a postupů spolupráce </w:t>
      </w:r>
      <w:r>
        <w:t>- aktivita je v realizaci</w:t>
      </w:r>
    </w:p>
    <w:p w:rsidR="00F14722" w:rsidRDefault="00F14722" w:rsidP="00F14722">
      <w:pPr>
        <w:pStyle w:val="Normlnweb"/>
        <w:jc w:val="both"/>
      </w:pPr>
      <w:r>
        <w:t>Základním prvkem aktivity je vytvoření metodiky výuky a stanovení postupů spolupráce firem se školou/žáky. Byly definovány možnosti spolupráce a vhodné komunikace. Je nastaven systém praxí/odborného výcviku ve firmách realizovaných v těsné součinnosti s firmami (přímo ve firmách). Odborné praxe žáků ve firmách organizuje dle nastavené metodiky a organizačních pokynů 23 škol zapojených do projektu v období 2. pololetí školního roku 2012/2013.</w:t>
      </w:r>
    </w:p>
    <w:p w:rsidR="00F14722" w:rsidRDefault="00F14722" w:rsidP="00F14722">
      <w:pPr>
        <w:pStyle w:val="Normlnweb"/>
        <w:jc w:val="both"/>
      </w:pPr>
      <w:r>
        <w:t>Dalším výstupem aktivity bude vytvořený webový portál ke komunikaci mezi zapojenými subjekty tj. podniky (zaměstnavatelé) a školami (žáci) a tvoří se učební pomůcky pro podporu technických oborů. V rámci aktivity proběhnou semináře pro realizace praxí i pro podporu technických oborů.</w:t>
      </w:r>
    </w:p>
    <w:p w:rsidR="00F14722" w:rsidRDefault="00F14722" w:rsidP="00F14722">
      <w:pPr>
        <w:pStyle w:val="Normlnweb"/>
        <w:jc w:val="both"/>
      </w:pPr>
      <w:r>
        <w:rPr>
          <w:rStyle w:val="Siln"/>
        </w:rPr>
        <w:t xml:space="preserve">Aktivita 02: Pilotní ověření </w:t>
      </w:r>
      <w:r>
        <w:t>- aktivita bude realizována</w:t>
      </w:r>
    </w:p>
    <w:p w:rsidR="00F14722" w:rsidRDefault="00F14722" w:rsidP="00F14722">
      <w:pPr>
        <w:pStyle w:val="Normlnweb"/>
        <w:jc w:val="both"/>
      </w:pPr>
      <w:r>
        <w:t>Pilotní ověření si klade za cíl nastavené postupy a metodiky ověřit v praxi. V rámci pilotního ověření bude u podniků realizována odborná praxe (odborný výcvik) na cílové skupině minimálně 115 žáků z 23 středních odborných škol Olomouckého kraje, s cílem aktivního pracovního zapojení žáků do procesu reálné praxe u budoucích zaměstnavatelů. Maximální délka praxe je stanovena na 14 dnů.</w:t>
      </w:r>
    </w:p>
    <w:p w:rsidR="00F14722" w:rsidRDefault="00F14722" w:rsidP="00F14722">
      <w:pPr>
        <w:pStyle w:val="Normlnweb"/>
        <w:jc w:val="both"/>
      </w:pPr>
      <w:r>
        <w:t>Spolupráci s firmami rozvíjí i kariéroví poradci, kteří směrují žáky k volbě optimálního povolání s ohledem na jejich schopnosti.</w:t>
      </w:r>
    </w:p>
    <w:p w:rsidR="00F14722" w:rsidRDefault="00F14722" w:rsidP="00F14722">
      <w:pPr>
        <w:pStyle w:val="Normlnweb"/>
        <w:jc w:val="both"/>
      </w:pPr>
      <w:r>
        <w:lastRenderedPageBreak/>
        <w:t>Dialog mezi podniky a žáky/školami bude aktivně rozvíjen prostřednictvím webového portálu a dalších vytvořených prvků včetně setkání u kulatých stolů/workshopů/na seminářích.</w:t>
      </w:r>
    </w:p>
    <w:p w:rsidR="00F14722" w:rsidRDefault="00F14722" w:rsidP="00F14722">
      <w:pPr>
        <w:pStyle w:val="Normlnweb"/>
        <w:jc w:val="both"/>
      </w:pPr>
      <w:r>
        <w:rPr>
          <w:rStyle w:val="Siln"/>
        </w:rPr>
        <w:t xml:space="preserve">Aktivita 03: Popularizace technických oborů </w:t>
      </w:r>
      <w:r>
        <w:t>- aktivita je v realizaci</w:t>
      </w:r>
    </w:p>
    <w:p w:rsidR="00F14722" w:rsidRDefault="00F14722" w:rsidP="00F14722">
      <w:pPr>
        <w:pStyle w:val="Normlnweb"/>
        <w:jc w:val="both"/>
      </w:pPr>
      <w:r>
        <w:t>Úkolem třetí klíčové aktivity je popularizovat technické obory a přilákat nové zájemce ke studiu technických oborů. V měsíci září 2013 si partnerské školy s odbornou pomocí grafika připravovaly návrhy tištěných letáků svých technických oborů pro jejich popularizaci s cílem přilákat k jejich studiu nové žáky. Letáky jsou předávány jak výchovným poradcům základních škol, tak žákům 8. a 9. tříd ZŠ a jejich rodičům. Tuto tištěnou formu popularizace technických oborů, která směřuje přímo na cílovou skupinu absolventů ZŠ v období, kdy se rozhodují pro další studium, vidíme jako jednu z nejefektivnějších.</w:t>
      </w:r>
    </w:p>
    <w:p w:rsidR="00F14722" w:rsidRDefault="00F14722" w:rsidP="00F14722">
      <w:pPr>
        <w:pStyle w:val="Normlnweb"/>
        <w:jc w:val="both"/>
      </w:pPr>
      <w:r>
        <w:t>V dalších etapách projektu budeme realizovat mediální internetovou kampaň pro popularizaci technických oborů prostřednictvím nově vytvořeného portálu a inzertní kampaň v tištěných médiích.</w:t>
      </w:r>
    </w:p>
    <w:p w:rsidR="00F14722" w:rsidRDefault="00F14722" w:rsidP="00F14722">
      <w:pPr>
        <w:pStyle w:val="Normlnweb"/>
        <w:jc w:val="both"/>
      </w:pPr>
      <w:r>
        <w:t>Druhou částí aktivity je tvorba filmových sekvencí na DVD o jednotlivých profesích vyučovaných v SOŠ Olomouckého kraje. Jednotlivé školy si ve spolupráci s firmami připravily scénáře pro natočení spotu o konkrétním oboru včetně spotu o výuce technických oborů ve své škole pro popularizaci oboru a zvýšení zájmu o studium technických oborů.</w:t>
      </w:r>
    </w:p>
    <w:p w:rsidR="00F14722" w:rsidRDefault="00F14722" w:rsidP="007F1BA9">
      <w:pPr>
        <w:pStyle w:val="Normlnweb"/>
        <w:spacing w:after="480" w:afterAutospacing="0"/>
        <w:jc w:val="both"/>
      </w:pPr>
      <w:r>
        <w:t>Tato pro žáky populární a vstřebatelná forma prezentace oborů bude využívána všemi do projektu zapojenými středními odbornými školami v Olomouckém kraji.</w:t>
      </w:r>
    </w:p>
    <w:p w:rsidR="00F14722" w:rsidRDefault="00F14722" w:rsidP="007F1BA9">
      <w:pPr>
        <w:pStyle w:val="Normlnweb"/>
        <w:spacing w:after="600" w:afterAutospacing="0"/>
        <w:jc w:val="both"/>
      </w:pPr>
      <w:r>
        <w:t> Zpráva o průběhu projektu byla aktualizována v 4/2013</w:t>
      </w:r>
    </w:p>
    <w:sectPr w:rsidR="00F14722" w:rsidSect="00FC4327">
      <w:headerReference w:type="even" r:id="rId10"/>
      <w:footerReference w:type="even" r:id="rId11"/>
      <w:footerReference w:type="default" r:id="rId12"/>
      <w:pgSz w:w="11906" w:h="16838" w:code="9"/>
      <w:pgMar w:top="851" w:right="851" w:bottom="567" w:left="85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4C" w:rsidRDefault="0037314C" w:rsidP="00047BE7">
      <w:r>
        <w:separator/>
      </w:r>
    </w:p>
    <w:p w:rsidR="0037314C" w:rsidRDefault="0037314C"/>
    <w:p w:rsidR="0037314C" w:rsidRDefault="0037314C" w:rsidP="002D6C60"/>
    <w:p w:rsidR="0037314C" w:rsidRDefault="0037314C" w:rsidP="002D6C60"/>
    <w:p w:rsidR="0037314C" w:rsidRDefault="0037314C" w:rsidP="00AE5320"/>
    <w:p w:rsidR="0037314C" w:rsidRDefault="0037314C" w:rsidP="00AE5320"/>
    <w:p w:rsidR="0037314C" w:rsidRDefault="0037314C" w:rsidP="00AE5320"/>
    <w:p w:rsidR="0037314C" w:rsidRDefault="0037314C" w:rsidP="00DA3757"/>
    <w:p w:rsidR="0037314C" w:rsidRDefault="0037314C" w:rsidP="00DA3757"/>
    <w:p w:rsidR="0037314C" w:rsidRDefault="0037314C" w:rsidP="00DA3757"/>
    <w:p w:rsidR="0037314C" w:rsidRDefault="0037314C" w:rsidP="00DA3757"/>
    <w:p w:rsidR="0037314C" w:rsidRDefault="0037314C" w:rsidP="00DA3757"/>
    <w:p w:rsidR="0037314C" w:rsidRDefault="0037314C"/>
    <w:p w:rsidR="0037314C" w:rsidRDefault="0037314C" w:rsidP="002E3040"/>
    <w:p w:rsidR="0037314C" w:rsidRDefault="0037314C" w:rsidP="002E3040"/>
    <w:p w:rsidR="0037314C" w:rsidRDefault="0037314C" w:rsidP="002E3040"/>
    <w:p w:rsidR="0037314C" w:rsidRDefault="0037314C" w:rsidP="002E3040"/>
    <w:p w:rsidR="0037314C" w:rsidRDefault="0037314C" w:rsidP="002E3040"/>
    <w:p w:rsidR="0037314C" w:rsidRDefault="0037314C" w:rsidP="007E028D"/>
    <w:p w:rsidR="0037314C" w:rsidRDefault="0037314C" w:rsidP="007E028D"/>
    <w:p w:rsidR="0037314C" w:rsidRDefault="0037314C" w:rsidP="008B1F85"/>
    <w:p w:rsidR="0037314C" w:rsidRDefault="0037314C" w:rsidP="008B1F85"/>
    <w:p w:rsidR="0037314C" w:rsidRDefault="0037314C" w:rsidP="008516C8"/>
    <w:p w:rsidR="0037314C" w:rsidRDefault="0037314C" w:rsidP="008516C8"/>
    <w:p w:rsidR="0037314C" w:rsidRDefault="0037314C" w:rsidP="00D35CA7"/>
    <w:p w:rsidR="0037314C" w:rsidRDefault="0037314C" w:rsidP="00D35CA7"/>
    <w:p w:rsidR="0037314C" w:rsidRDefault="0037314C" w:rsidP="00D35CA7"/>
    <w:p w:rsidR="0037314C" w:rsidRDefault="0037314C" w:rsidP="00D35CA7"/>
    <w:p w:rsidR="0037314C" w:rsidRDefault="0037314C"/>
    <w:p w:rsidR="0037314C" w:rsidRDefault="0037314C" w:rsidP="00BF35BB"/>
    <w:p w:rsidR="0037314C" w:rsidRDefault="0037314C"/>
    <w:p w:rsidR="0037314C" w:rsidRDefault="0037314C" w:rsidP="00147460"/>
    <w:p w:rsidR="0037314C" w:rsidRDefault="0037314C" w:rsidP="00147460"/>
    <w:p w:rsidR="0037314C" w:rsidRDefault="0037314C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C12ED8"/>
    <w:p w:rsidR="0037314C" w:rsidRDefault="0037314C" w:rsidP="00C12ED8"/>
    <w:p w:rsidR="0037314C" w:rsidRDefault="0037314C" w:rsidP="00C12ED8"/>
    <w:p w:rsidR="0037314C" w:rsidRDefault="0037314C" w:rsidP="00C12ED8"/>
    <w:p w:rsidR="0037314C" w:rsidRDefault="0037314C"/>
    <w:p w:rsidR="00000000" w:rsidRDefault="00DF415E"/>
    <w:p w:rsidR="00000000" w:rsidRDefault="00DF415E" w:rsidP="00B518B8"/>
    <w:p w:rsidR="00000000" w:rsidRDefault="00DF415E" w:rsidP="00D81557"/>
    <w:p w:rsidR="00000000" w:rsidRDefault="00DF415E" w:rsidP="00D81557"/>
    <w:p w:rsidR="00000000" w:rsidRDefault="00DF415E" w:rsidP="000E5A04"/>
    <w:p w:rsidR="00000000" w:rsidRDefault="00DF415E" w:rsidP="00517B62"/>
    <w:p w:rsidR="00000000" w:rsidRDefault="00DF415E" w:rsidP="007F1BA9"/>
    <w:p w:rsidR="00000000" w:rsidRDefault="00DF415E" w:rsidP="007F1BA9"/>
    <w:p w:rsidR="00000000" w:rsidRDefault="00DF415E" w:rsidP="007F1BA9"/>
  </w:endnote>
  <w:endnote w:type="continuationSeparator" w:id="0">
    <w:p w:rsidR="0037314C" w:rsidRDefault="0037314C" w:rsidP="00047BE7">
      <w:r>
        <w:continuationSeparator/>
      </w:r>
    </w:p>
    <w:p w:rsidR="0037314C" w:rsidRDefault="0037314C"/>
    <w:p w:rsidR="0037314C" w:rsidRDefault="0037314C" w:rsidP="002D6C60"/>
    <w:p w:rsidR="0037314C" w:rsidRDefault="0037314C" w:rsidP="002D6C60"/>
    <w:p w:rsidR="0037314C" w:rsidRDefault="0037314C" w:rsidP="00AE5320"/>
    <w:p w:rsidR="0037314C" w:rsidRDefault="0037314C" w:rsidP="00AE5320"/>
    <w:p w:rsidR="0037314C" w:rsidRDefault="0037314C" w:rsidP="00AE5320"/>
    <w:p w:rsidR="0037314C" w:rsidRDefault="0037314C" w:rsidP="00DA3757"/>
    <w:p w:rsidR="0037314C" w:rsidRDefault="0037314C" w:rsidP="00DA3757"/>
    <w:p w:rsidR="0037314C" w:rsidRDefault="0037314C" w:rsidP="00DA3757"/>
    <w:p w:rsidR="0037314C" w:rsidRDefault="0037314C" w:rsidP="00DA3757"/>
    <w:p w:rsidR="0037314C" w:rsidRDefault="0037314C" w:rsidP="00DA3757"/>
    <w:p w:rsidR="0037314C" w:rsidRDefault="0037314C"/>
    <w:p w:rsidR="0037314C" w:rsidRDefault="0037314C" w:rsidP="002E3040"/>
    <w:p w:rsidR="0037314C" w:rsidRDefault="0037314C" w:rsidP="002E3040"/>
    <w:p w:rsidR="0037314C" w:rsidRDefault="0037314C" w:rsidP="002E3040"/>
    <w:p w:rsidR="0037314C" w:rsidRDefault="0037314C" w:rsidP="002E3040"/>
    <w:p w:rsidR="0037314C" w:rsidRDefault="0037314C" w:rsidP="002E3040"/>
    <w:p w:rsidR="0037314C" w:rsidRDefault="0037314C" w:rsidP="007E028D"/>
    <w:p w:rsidR="0037314C" w:rsidRDefault="0037314C" w:rsidP="007E028D"/>
    <w:p w:rsidR="0037314C" w:rsidRDefault="0037314C" w:rsidP="008B1F85"/>
    <w:p w:rsidR="0037314C" w:rsidRDefault="0037314C" w:rsidP="008B1F85"/>
    <w:p w:rsidR="0037314C" w:rsidRDefault="0037314C" w:rsidP="008516C8"/>
    <w:p w:rsidR="0037314C" w:rsidRDefault="0037314C" w:rsidP="008516C8"/>
    <w:p w:rsidR="0037314C" w:rsidRDefault="0037314C" w:rsidP="00D35CA7"/>
    <w:p w:rsidR="0037314C" w:rsidRDefault="0037314C" w:rsidP="00D35CA7"/>
    <w:p w:rsidR="0037314C" w:rsidRDefault="0037314C" w:rsidP="00D35CA7"/>
    <w:p w:rsidR="0037314C" w:rsidRDefault="0037314C" w:rsidP="00D35CA7"/>
    <w:p w:rsidR="0037314C" w:rsidRDefault="0037314C"/>
    <w:p w:rsidR="0037314C" w:rsidRDefault="0037314C" w:rsidP="00BF35BB"/>
    <w:p w:rsidR="0037314C" w:rsidRDefault="0037314C"/>
    <w:p w:rsidR="0037314C" w:rsidRDefault="0037314C" w:rsidP="00147460"/>
    <w:p w:rsidR="0037314C" w:rsidRDefault="0037314C" w:rsidP="00147460"/>
    <w:p w:rsidR="0037314C" w:rsidRDefault="0037314C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C12ED8"/>
    <w:p w:rsidR="0037314C" w:rsidRDefault="0037314C" w:rsidP="00C12ED8"/>
    <w:p w:rsidR="0037314C" w:rsidRDefault="0037314C" w:rsidP="00C12ED8"/>
    <w:p w:rsidR="0037314C" w:rsidRDefault="0037314C" w:rsidP="00C12ED8"/>
    <w:p w:rsidR="0037314C" w:rsidRDefault="0037314C"/>
    <w:p w:rsidR="00000000" w:rsidRDefault="00DF415E"/>
    <w:p w:rsidR="00000000" w:rsidRDefault="00DF415E" w:rsidP="00B518B8"/>
    <w:p w:rsidR="00000000" w:rsidRDefault="00DF415E" w:rsidP="00D81557"/>
    <w:p w:rsidR="00000000" w:rsidRDefault="00DF415E" w:rsidP="00D81557"/>
    <w:p w:rsidR="00000000" w:rsidRDefault="00DF415E" w:rsidP="000E5A04"/>
    <w:p w:rsidR="00000000" w:rsidRDefault="00DF415E" w:rsidP="00517B62"/>
    <w:p w:rsidR="00000000" w:rsidRDefault="00DF415E" w:rsidP="007F1BA9"/>
    <w:p w:rsidR="00000000" w:rsidRDefault="00DF415E" w:rsidP="007F1BA9"/>
    <w:p w:rsidR="00000000" w:rsidRDefault="00DF415E" w:rsidP="007F1B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4C" w:rsidRDefault="0037314C" w:rsidP="00B6111B">
    <w:pPr>
      <w:pStyle w:val="Zpat"/>
      <w:framePr w:wrap="around" w:vAnchor="text" w:hAnchor="margin" w:xAlign="center" w:y="1"/>
      <w:rPr>
        <w:rStyle w:val="slostrnky"/>
        <w:rFonts w:cs="Calibri"/>
      </w:rPr>
    </w:pPr>
    <w:r>
      <w:rPr>
        <w:rStyle w:val="slostrnky"/>
        <w:rFonts w:cs="Calibri"/>
      </w:rPr>
      <w:fldChar w:fldCharType="begin"/>
    </w:r>
    <w:r>
      <w:rPr>
        <w:rStyle w:val="slostrnky"/>
        <w:rFonts w:cs="Calibri"/>
      </w:rPr>
      <w:instrText xml:space="preserve">PAGE  </w:instrText>
    </w:r>
    <w:r>
      <w:rPr>
        <w:rStyle w:val="slostrnky"/>
        <w:rFonts w:cs="Calibri"/>
      </w:rPr>
      <w:fldChar w:fldCharType="end"/>
    </w:r>
  </w:p>
  <w:p w:rsidR="0037314C" w:rsidRDefault="0037314C">
    <w:pPr>
      <w:pStyle w:val="Zpat"/>
    </w:pPr>
  </w:p>
  <w:p w:rsidR="0037314C" w:rsidRDefault="0037314C"/>
  <w:p w:rsidR="0037314C" w:rsidRDefault="0037314C" w:rsidP="00DA3757"/>
  <w:p w:rsidR="0037314C" w:rsidRDefault="0037314C" w:rsidP="00DA3757"/>
  <w:p w:rsidR="0037314C" w:rsidRDefault="0037314C" w:rsidP="00DA3757"/>
  <w:p w:rsidR="0037314C" w:rsidRDefault="0037314C" w:rsidP="00DA3757"/>
  <w:p w:rsidR="0037314C" w:rsidRDefault="0037314C" w:rsidP="00DA3757"/>
  <w:p w:rsidR="0037314C" w:rsidRDefault="0037314C"/>
  <w:p w:rsidR="0037314C" w:rsidRDefault="0037314C" w:rsidP="002E3040"/>
  <w:p w:rsidR="0037314C" w:rsidRDefault="0037314C" w:rsidP="002E3040"/>
  <w:p w:rsidR="0037314C" w:rsidRDefault="0037314C" w:rsidP="002E3040"/>
  <w:p w:rsidR="0037314C" w:rsidRDefault="0037314C" w:rsidP="002E3040"/>
  <w:p w:rsidR="0037314C" w:rsidRDefault="0037314C" w:rsidP="002E3040"/>
  <w:p w:rsidR="0037314C" w:rsidRDefault="0037314C" w:rsidP="007E028D"/>
  <w:p w:rsidR="0037314C" w:rsidRDefault="0037314C" w:rsidP="007E028D"/>
  <w:p w:rsidR="0037314C" w:rsidRDefault="0037314C" w:rsidP="008B1F85"/>
  <w:p w:rsidR="0037314C" w:rsidRDefault="0037314C" w:rsidP="008B1F85"/>
  <w:p w:rsidR="0037314C" w:rsidRDefault="0037314C" w:rsidP="008516C8"/>
  <w:p w:rsidR="0037314C" w:rsidRDefault="0037314C" w:rsidP="008516C8"/>
  <w:p w:rsidR="0037314C" w:rsidRDefault="0037314C" w:rsidP="00D35CA7"/>
  <w:p w:rsidR="0037314C" w:rsidRDefault="0037314C" w:rsidP="00D35CA7"/>
  <w:p w:rsidR="0037314C" w:rsidRDefault="0037314C" w:rsidP="00D35CA7"/>
  <w:p w:rsidR="0037314C" w:rsidRDefault="0037314C" w:rsidP="00D35CA7"/>
  <w:p w:rsidR="0037314C" w:rsidRDefault="0037314C"/>
  <w:p w:rsidR="0037314C" w:rsidRDefault="0037314C" w:rsidP="00BF35BB"/>
  <w:p w:rsidR="0037314C" w:rsidRDefault="0037314C"/>
  <w:p w:rsidR="0037314C" w:rsidRDefault="0037314C" w:rsidP="00147460"/>
  <w:p w:rsidR="0037314C" w:rsidRDefault="0037314C" w:rsidP="00147460"/>
  <w:p w:rsidR="0037314C" w:rsidRDefault="0037314C" w:rsidP="00147460"/>
  <w:p w:rsidR="0037314C" w:rsidRDefault="0037314C" w:rsidP="00D71508"/>
  <w:p w:rsidR="0037314C" w:rsidRDefault="0037314C" w:rsidP="00D71508"/>
  <w:p w:rsidR="0037314C" w:rsidRDefault="0037314C" w:rsidP="00D71508"/>
  <w:p w:rsidR="0037314C" w:rsidRDefault="0037314C" w:rsidP="00D71508"/>
  <w:p w:rsidR="0037314C" w:rsidRDefault="0037314C" w:rsidP="00D71508"/>
  <w:p w:rsidR="0037314C" w:rsidRDefault="0037314C" w:rsidP="00D71508"/>
  <w:p w:rsidR="0037314C" w:rsidRDefault="0037314C" w:rsidP="00D71508"/>
  <w:p w:rsidR="0037314C" w:rsidRDefault="0037314C" w:rsidP="00D71508"/>
  <w:p w:rsidR="0037314C" w:rsidRDefault="0037314C" w:rsidP="00851B3B"/>
  <w:p w:rsidR="0037314C" w:rsidRDefault="0037314C" w:rsidP="00851B3B"/>
  <w:p w:rsidR="0037314C" w:rsidRDefault="0037314C" w:rsidP="00851B3B"/>
  <w:p w:rsidR="0037314C" w:rsidRDefault="0037314C" w:rsidP="00851B3B"/>
  <w:p w:rsidR="0037314C" w:rsidRDefault="0037314C" w:rsidP="00851B3B"/>
  <w:p w:rsidR="0037314C" w:rsidRDefault="0037314C" w:rsidP="00851B3B"/>
  <w:p w:rsidR="0037314C" w:rsidRDefault="0037314C" w:rsidP="00851B3B"/>
  <w:p w:rsidR="0037314C" w:rsidRDefault="0037314C" w:rsidP="00851B3B"/>
  <w:p w:rsidR="0037314C" w:rsidRDefault="0037314C" w:rsidP="00851B3B"/>
  <w:p w:rsidR="0037314C" w:rsidRDefault="0037314C" w:rsidP="00C12ED8"/>
  <w:p w:rsidR="0037314C" w:rsidRDefault="0037314C" w:rsidP="00C12ED8"/>
  <w:p w:rsidR="0037314C" w:rsidRDefault="0037314C" w:rsidP="00C12ED8"/>
  <w:p w:rsidR="0037314C" w:rsidRDefault="0037314C" w:rsidP="00C12ED8"/>
  <w:p w:rsidR="0037314C" w:rsidRDefault="0037314C" w:rsidP="00C12ED8"/>
  <w:p w:rsidR="00000000" w:rsidRDefault="00DF415E"/>
  <w:p w:rsidR="00000000" w:rsidRDefault="00DF415E" w:rsidP="00B518B8"/>
  <w:p w:rsidR="00000000" w:rsidRDefault="00DF415E" w:rsidP="00D81557"/>
  <w:p w:rsidR="00000000" w:rsidRDefault="00DF415E" w:rsidP="00D81557"/>
  <w:p w:rsidR="00000000" w:rsidRDefault="00DF415E" w:rsidP="000E5A04"/>
  <w:p w:rsidR="00000000" w:rsidRDefault="00DF415E" w:rsidP="00517B62"/>
  <w:p w:rsidR="00000000" w:rsidRDefault="00DF415E" w:rsidP="007F1BA9"/>
  <w:p w:rsidR="00000000" w:rsidRDefault="00DF415E" w:rsidP="007F1BA9"/>
  <w:p w:rsidR="00000000" w:rsidRDefault="00DF415E" w:rsidP="007F1B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62" w:rsidRDefault="004C0562" w:rsidP="00D35CA7">
    <w:pPr>
      <w:jc w:val="center"/>
      <w:rPr>
        <w:b w:val="0"/>
        <w:color w:val="943634"/>
        <w:sz w:val="20"/>
        <w:szCs w:val="20"/>
      </w:rPr>
    </w:pPr>
  </w:p>
  <w:p w:rsidR="004C0562" w:rsidRDefault="004C0562" w:rsidP="00D35CA7">
    <w:pPr>
      <w:jc w:val="center"/>
      <w:rPr>
        <w:b w:val="0"/>
        <w:color w:val="943634"/>
        <w:sz w:val="20"/>
        <w:szCs w:val="20"/>
      </w:rPr>
    </w:pPr>
  </w:p>
  <w:p w:rsidR="0037314C" w:rsidRPr="00D35CA7" w:rsidRDefault="0037314C" w:rsidP="00D35CA7">
    <w:pPr>
      <w:jc w:val="center"/>
      <w:rPr>
        <w:b w:val="0"/>
        <w:color w:val="943634"/>
        <w:sz w:val="20"/>
        <w:szCs w:val="20"/>
      </w:rPr>
    </w:pPr>
    <w:r>
      <w:rPr>
        <w:b w:val="0"/>
        <w:color w:val="943634"/>
        <w:sz w:val="20"/>
        <w:szCs w:val="20"/>
      </w:rPr>
      <w:t>______________________________________________________________________________________________________</w:t>
    </w:r>
    <w:r w:rsidRPr="00D35CA7">
      <w:rPr>
        <w:b w:val="0"/>
        <w:i/>
        <w:color w:val="943634"/>
        <w:sz w:val="20"/>
        <w:szCs w:val="20"/>
      </w:rPr>
      <w:t>Projekt je spolufinancován ESF a státním rozpočtem ČR.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4C" w:rsidRDefault="0037314C" w:rsidP="00047BE7">
      <w:r>
        <w:separator/>
      </w:r>
    </w:p>
    <w:p w:rsidR="0037314C" w:rsidRDefault="0037314C"/>
    <w:p w:rsidR="0037314C" w:rsidRDefault="0037314C" w:rsidP="002D6C60"/>
    <w:p w:rsidR="0037314C" w:rsidRDefault="0037314C" w:rsidP="002D6C60"/>
    <w:p w:rsidR="0037314C" w:rsidRDefault="0037314C" w:rsidP="00AE5320"/>
    <w:p w:rsidR="0037314C" w:rsidRDefault="0037314C" w:rsidP="00AE5320"/>
    <w:p w:rsidR="0037314C" w:rsidRDefault="0037314C" w:rsidP="00AE5320"/>
    <w:p w:rsidR="0037314C" w:rsidRDefault="0037314C" w:rsidP="00DA3757"/>
    <w:p w:rsidR="0037314C" w:rsidRDefault="0037314C" w:rsidP="00DA3757"/>
    <w:p w:rsidR="0037314C" w:rsidRDefault="0037314C" w:rsidP="00DA3757"/>
    <w:p w:rsidR="0037314C" w:rsidRDefault="0037314C" w:rsidP="00DA3757"/>
    <w:p w:rsidR="0037314C" w:rsidRDefault="0037314C" w:rsidP="00DA3757"/>
    <w:p w:rsidR="0037314C" w:rsidRDefault="0037314C"/>
    <w:p w:rsidR="0037314C" w:rsidRDefault="0037314C" w:rsidP="002E3040"/>
    <w:p w:rsidR="0037314C" w:rsidRDefault="0037314C" w:rsidP="002E3040"/>
    <w:p w:rsidR="0037314C" w:rsidRDefault="0037314C" w:rsidP="002E3040"/>
    <w:p w:rsidR="0037314C" w:rsidRDefault="0037314C" w:rsidP="002E3040"/>
    <w:p w:rsidR="0037314C" w:rsidRDefault="0037314C" w:rsidP="002E3040"/>
    <w:p w:rsidR="0037314C" w:rsidRDefault="0037314C" w:rsidP="007E028D"/>
    <w:p w:rsidR="0037314C" w:rsidRDefault="0037314C" w:rsidP="007E028D"/>
    <w:p w:rsidR="0037314C" w:rsidRDefault="0037314C" w:rsidP="008B1F85"/>
    <w:p w:rsidR="0037314C" w:rsidRDefault="0037314C" w:rsidP="008B1F85"/>
    <w:p w:rsidR="0037314C" w:rsidRDefault="0037314C" w:rsidP="008516C8"/>
    <w:p w:rsidR="0037314C" w:rsidRDefault="0037314C" w:rsidP="008516C8"/>
    <w:p w:rsidR="0037314C" w:rsidRDefault="0037314C" w:rsidP="00D35CA7"/>
    <w:p w:rsidR="0037314C" w:rsidRDefault="0037314C" w:rsidP="00D35CA7"/>
    <w:p w:rsidR="0037314C" w:rsidRDefault="0037314C" w:rsidP="00D35CA7"/>
    <w:p w:rsidR="0037314C" w:rsidRDefault="0037314C" w:rsidP="00D35CA7"/>
    <w:p w:rsidR="0037314C" w:rsidRDefault="0037314C"/>
    <w:p w:rsidR="0037314C" w:rsidRDefault="0037314C" w:rsidP="00BF35BB"/>
    <w:p w:rsidR="0037314C" w:rsidRDefault="0037314C"/>
    <w:p w:rsidR="0037314C" w:rsidRDefault="0037314C" w:rsidP="00147460"/>
    <w:p w:rsidR="0037314C" w:rsidRDefault="0037314C" w:rsidP="00147460"/>
    <w:p w:rsidR="0037314C" w:rsidRDefault="0037314C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C12ED8"/>
    <w:p w:rsidR="0037314C" w:rsidRDefault="0037314C" w:rsidP="00C12ED8"/>
    <w:p w:rsidR="0037314C" w:rsidRDefault="0037314C" w:rsidP="00C12ED8"/>
    <w:p w:rsidR="0037314C" w:rsidRDefault="0037314C" w:rsidP="00C12ED8"/>
    <w:p w:rsidR="0037314C" w:rsidRDefault="0037314C"/>
    <w:p w:rsidR="00000000" w:rsidRDefault="00DF415E"/>
    <w:p w:rsidR="00000000" w:rsidRDefault="00DF415E" w:rsidP="00B518B8"/>
    <w:p w:rsidR="00000000" w:rsidRDefault="00DF415E" w:rsidP="00D81557"/>
    <w:p w:rsidR="00000000" w:rsidRDefault="00DF415E" w:rsidP="00D81557"/>
    <w:p w:rsidR="00000000" w:rsidRDefault="00DF415E" w:rsidP="000E5A04"/>
    <w:p w:rsidR="00000000" w:rsidRDefault="00DF415E" w:rsidP="00517B62"/>
    <w:p w:rsidR="00000000" w:rsidRDefault="00DF415E" w:rsidP="007F1BA9"/>
    <w:p w:rsidR="00000000" w:rsidRDefault="00DF415E" w:rsidP="007F1BA9"/>
    <w:p w:rsidR="00000000" w:rsidRDefault="00DF415E" w:rsidP="007F1BA9"/>
  </w:footnote>
  <w:footnote w:type="continuationSeparator" w:id="0">
    <w:p w:rsidR="0037314C" w:rsidRDefault="0037314C" w:rsidP="00047BE7">
      <w:r>
        <w:continuationSeparator/>
      </w:r>
    </w:p>
    <w:p w:rsidR="0037314C" w:rsidRDefault="0037314C"/>
    <w:p w:rsidR="0037314C" w:rsidRDefault="0037314C" w:rsidP="002D6C60"/>
    <w:p w:rsidR="0037314C" w:rsidRDefault="0037314C" w:rsidP="002D6C60"/>
    <w:p w:rsidR="0037314C" w:rsidRDefault="0037314C" w:rsidP="00AE5320"/>
    <w:p w:rsidR="0037314C" w:rsidRDefault="0037314C" w:rsidP="00AE5320"/>
    <w:p w:rsidR="0037314C" w:rsidRDefault="0037314C" w:rsidP="00AE5320"/>
    <w:p w:rsidR="0037314C" w:rsidRDefault="0037314C" w:rsidP="00DA3757"/>
    <w:p w:rsidR="0037314C" w:rsidRDefault="0037314C" w:rsidP="00DA3757"/>
    <w:p w:rsidR="0037314C" w:rsidRDefault="0037314C" w:rsidP="00DA3757"/>
    <w:p w:rsidR="0037314C" w:rsidRDefault="0037314C" w:rsidP="00DA3757"/>
    <w:p w:rsidR="0037314C" w:rsidRDefault="0037314C" w:rsidP="00DA3757"/>
    <w:p w:rsidR="0037314C" w:rsidRDefault="0037314C"/>
    <w:p w:rsidR="0037314C" w:rsidRDefault="0037314C" w:rsidP="002E3040"/>
    <w:p w:rsidR="0037314C" w:rsidRDefault="0037314C" w:rsidP="002E3040"/>
    <w:p w:rsidR="0037314C" w:rsidRDefault="0037314C" w:rsidP="002E3040"/>
    <w:p w:rsidR="0037314C" w:rsidRDefault="0037314C" w:rsidP="002E3040"/>
    <w:p w:rsidR="0037314C" w:rsidRDefault="0037314C" w:rsidP="002E3040"/>
    <w:p w:rsidR="0037314C" w:rsidRDefault="0037314C" w:rsidP="007E028D"/>
    <w:p w:rsidR="0037314C" w:rsidRDefault="0037314C" w:rsidP="007E028D"/>
    <w:p w:rsidR="0037314C" w:rsidRDefault="0037314C" w:rsidP="008B1F85"/>
    <w:p w:rsidR="0037314C" w:rsidRDefault="0037314C" w:rsidP="008B1F85"/>
    <w:p w:rsidR="0037314C" w:rsidRDefault="0037314C" w:rsidP="008516C8"/>
    <w:p w:rsidR="0037314C" w:rsidRDefault="0037314C" w:rsidP="008516C8"/>
    <w:p w:rsidR="0037314C" w:rsidRDefault="0037314C" w:rsidP="00D35CA7"/>
    <w:p w:rsidR="0037314C" w:rsidRDefault="0037314C" w:rsidP="00D35CA7"/>
    <w:p w:rsidR="0037314C" w:rsidRDefault="0037314C" w:rsidP="00D35CA7"/>
    <w:p w:rsidR="0037314C" w:rsidRDefault="0037314C" w:rsidP="00D35CA7"/>
    <w:p w:rsidR="0037314C" w:rsidRDefault="0037314C"/>
    <w:p w:rsidR="0037314C" w:rsidRDefault="0037314C" w:rsidP="00BF35BB"/>
    <w:p w:rsidR="0037314C" w:rsidRDefault="0037314C"/>
    <w:p w:rsidR="0037314C" w:rsidRDefault="0037314C" w:rsidP="00147460"/>
    <w:p w:rsidR="0037314C" w:rsidRDefault="0037314C" w:rsidP="00147460"/>
    <w:p w:rsidR="0037314C" w:rsidRDefault="0037314C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D71508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851B3B"/>
    <w:p w:rsidR="0037314C" w:rsidRDefault="0037314C" w:rsidP="00C12ED8"/>
    <w:p w:rsidR="0037314C" w:rsidRDefault="0037314C" w:rsidP="00C12ED8"/>
    <w:p w:rsidR="0037314C" w:rsidRDefault="0037314C" w:rsidP="00C12ED8"/>
    <w:p w:rsidR="0037314C" w:rsidRDefault="0037314C" w:rsidP="00C12ED8"/>
    <w:p w:rsidR="0037314C" w:rsidRDefault="0037314C"/>
    <w:p w:rsidR="00000000" w:rsidRDefault="00DF415E"/>
    <w:p w:rsidR="00000000" w:rsidRDefault="00DF415E" w:rsidP="00B518B8"/>
    <w:p w:rsidR="00000000" w:rsidRDefault="00DF415E" w:rsidP="00D81557"/>
    <w:p w:rsidR="00000000" w:rsidRDefault="00DF415E" w:rsidP="00D81557"/>
    <w:p w:rsidR="00000000" w:rsidRDefault="00DF415E" w:rsidP="000E5A04"/>
    <w:p w:rsidR="00000000" w:rsidRDefault="00DF415E" w:rsidP="00517B62"/>
    <w:p w:rsidR="00000000" w:rsidRDefault="00DF415E" w:rsidP="007F1BA9"/>
    <w:p w:rsidR="00000000" w:rsidRDefault="00DF415E" w:rsidP="007F1BA9"/>
    <w:p w:rsidR="00000000" w:rsidRDefault="00DF415E" w:rsidP="007F1B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4C" w:rsidRDefault="0037314C" w:rsidP="0020338C"/>
  <w:p w:rsidR="0037314C" w:rsidRDefault="0037314C"/>
  <w:p w:rsidR="0037314C" w:rsidRDefault="0037314C" w:rsidP="002D6C60"/>
  <w:p w:rsidR="0037314C" w:rsidRDefault="0037314C" w:rsidP="00AE5320"/>
  <w:p w:rsidR="0037314C" w:rsidRDefault="0037314C" w:rsidP="00AE5320"/>
  <w:p w:rsidR="0037314C" w:rsidRDefault="0037314C" w:rsidP="00AE5320"/>
  <w:p w:rsidR="0037314C" w:rsidRDefault="0037314C" w:rsidP="00DA3757"/>
  <w:p w:rsidR="0037314C" w:rsidRDefault="0037314C" w:rsidP="00DA3757"/>
  <w:p w:rsidR="0037314C" w:rsidRDefault="0037314C" w:rsidP="00DA3757"/>
  <w:p w:rsidR="0037314C" w:rsidRDefault="0037314C" w:rsidP="00DA3757"/>
  <w:p w:rsidR="0037314C" w:rsidRDefault="0037314C" w:rsidP="00DA3757"/>
  <w:p w:rsidR="0037314C" w:rsidRDefault="0037314C"/>
  <w:p w:rsidR="0037314C" w:rsidRDefault="0037314C" w:rsidP="002E3040"/>
  <w:p w:rsidR="0037314C" w:rsidRDefault="0037314C" w:rsidP="002E3040"/>
  <w:p w:rsidR="0037314C" w:rsidRDefault="0037314C" w:rsidP="002E3040"/>
  <w:p w:rsidR="0037314C" w:rsidRDefault="0037314C" w:rsidP="002E3040"/>
  <w:p w:rsidR="0037314C" w:rsidRDefault="0037314C" w:rsidP="002E3040"/>
  <w:p w:rsidR="0037314C" w:rsidRDefault="0037314C" w:rsidP="007E028D"/>
  <w:p w:rsidR="0037314C" w:rsidRDefault="0037314C" w:rsidP="007E028D"/>
  <w:p w:rsidR="0037314C" w:rsidRDefault="0037314C" w:rsidP="008B1F85"/>
  <w:p w:rsidR="0037314C" w:rsidRDefault="0037314C" w:rsidP="008B1F85"/>
  <w:p w:rsidR="0037314C" w:rsidRDefault="0037314C" w:rsidP="008516C8"/>
  <w:p w:rsidR="0037314C" w:rsidRDefault="0037314C" w:rsidP="008516C8"/>
  <w:p w:rsidR="0037314C" w:rsidRDefault="0037314C" w:rsidP="00D35CA7"/>
  <w:p w:rsidR="0037314C" w:rsidRDefault="0037314C" w:rsidP="00D35CA7"/>
  <w:p w:rsidR="0037314C" w:rsidRDefault="0037314C" w:rsidP="00D35CA7"/>
  <w:p w:rsidR="0037314C" w:rsidRDefault="0037314C" w:rsidP="00D35CA7"/>
  <w:p w:rsidR="0037314C" w:rsidRDefault="0037314C"/>
  <w:p w:rsidR="0037314C" w:rsidRDefault="0037314C" w:rsidP="00BF35BB"/>
  <w:p w:rsidR="0037314C" w:rsidRDefault="0037314C"/>
  <w:p w:rsidR="0037314C" w:rsidRDefault="0037314C" w:rsidP="00147460"/>
  <w:p w:rsidR="0037314C" w:rsidRDefault="0037314C" w:rsidP="00147460"/>
  <w:p w:rsidR="0037314C" w:rsidRDefault="0037314C" w:rsidP="00147460"/>
  <w:p w:rsidR="0037314C" w:rsidRDefault="0037314C" w:rsidP="00D71508"/>
  <w:p w:rsidR="0037314C" w:rsidRDefault="0037314C" w:rsidP="00D71508"/>
  <w:p w:rsidR="0037314C" w:rsidRDefault="0037314C" w:rsidP="00D71508"/>
  <w:p w:rsidR="0037314C" w:rsidRDefault="0037314C" w:rsidP="00D71508"/>
  <w:p w:rsidR="0037314C" w:rsidRDefault="0037314C" w:rsidP="00D71508"/>
  <w:p w:rsidR="0037314C" w:rsidRDefault="0037314C" w:rsidP="00D71508"/>
  <w:p w:rsidR="0037314C" w:rsidRDefault="0037314C" w:rsidP="00D71508"/>
  <w:p w:rsidR="0037314C" w:rsidRDefault="0037314C" w:rsidP="00D71508"/>
  <w:p w:rsidR="0037314C" w:rsidRDefault="0037314C" w:rsidP="00851B3B"/>
  <w:p w:rsidR="0037314C" w:rsidRDefault="0037314C" w:rsidP="00851B3B"/>
  <w:p w:rsidR="0037314C" w:rsidRDefault="0037314C" w:rsidP="00851B3B"/>
  <w:p w:rsidR="0037314C" w:rsidRDefault="0037314C" w:rsidP="00851B3B"/>
  <w:p w:rsidR="0037314C" w:rsidRDefault="0037314C" w:rsidP="00851B3B"/>
  <w:p w:rsidR="0037314C" w:rsidRDefault="0037314C" w:rsidP="00851B3B"/>
  <w:p w:rsidR="0037314C" w:rsidRDefault="0037314C" w:rsidP="00851B3B"/>
  <w:p w:rsidR="0037314C" w:rsidRDefault="0037314C" w:rsidP="00851B3B"/>
  <w:p w:rsidR="0037314C" w:rsidRDefault="0037314C" w:rsidP="00851B3B"/>
  <w:p w:rsidR="0037314C" w:rsidRDefault="0037314C" w:rsidP="00C12ED8"/>
  <w:p w:rsidR="0037314C" w:rsidRDefault="0037314C" w:rsidP="00C12ED8"/>
  <w:p w:rsidR="0037314C" w:rsidRDefault="0037314C" w:rsidP="00C12ED8"/>
  <w:p w:rsidR="0037314C" w:rsidRDefault="0037314C" w:rsidP="00C12ED8"/>
  <w:p w:rsidR="0037314C" w:rsidRDefault="0037314C" w:rsidP="00C12ED8"/>
  <w:p w:rsidR="00000000" w:rsidRDefault="00DF415E"/>
  <w:p w:rsidR="00000000" w:rsidRDefault="00DF415E" w:rsidP="00B518B8"/>
  <w:p w:rsidR="00000000" w:rsidRDefault="00DF415E" w:rsidP="00D81557"/>
  <w:p w:rsidR="00000000" w:rsidRDefault="00DF415E" w:rsidP="00D81557"/>
  <w:p w:rsidR="00000000" w:rsidRDefault="00DF415E" w:rsidP="000E5A04"/>
  <w:p w:rsidR="00000000" w:rsidRDefault="00DF415E" w:rsidP="00517B62"/>
  <w:p w:rsidR="00000000" w:rsidRDefault="00DF415E" w:rsidP="007F1BA9"/>
  <w:p w:rsidR="00000000" w:rsidRDefault="00DF415E" w:rsidP="007F1BA9"/>
  <w:p w:rsidR="00000000" w:rsidRDefault="00DF415E" w:rsidP="007F1B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A12E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B7088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3EED1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B038D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EE25C6C"/>
    <w:multiLevelType w:val="hybridMultilevel"/>
    <w:tmpl w:val="AEEE50C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BFA27FE"/>
    <w:multiLevelType w:val="hybridMultilevel"/>
    <w:tmpl w:val="08B8F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A7F6B"/>
    <w:multiLevelType w:val="multilevel"/>
    <w:tmpl w:val="1C9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E7"/>
    <w:rsid w:val="00004833"/>
    <w:rsid w:val="00047BE7"/>
    <w:rsid w:val="00095AF2"/>
    <w:rsid w:val="000A6399"/>
    <w:rsid w:val="000D790B"/>
    <w:rsid w:val="000E00AC"/>
    <w:rsid w:val="000E5A04"/>
    <w:rsid w:val="000F24D3"/>
    <w:rsid w:val="001166EF"/>
    <w:rsid w:val="001332CB"/>
    <w:rsid w:val="00147460"/>
    <w:rsid w:val="00183937"/>
    <w:rsid w:val="001A50D8"/>
    <w:rsid w:val="001A7881"/>
    <w:rsid w:val="001D20EB"/>
    <w:rsid w:val="0020338C"/>
    <w:rsid w:val="00234CC4"/>
    <w:rsid w:val="00246595"/>
    <w:rsid w:val="002951DB"/>
    <w:rsid w:val="002D183D"/>
    <w:rsid w:val="002D6C60"/>
    <w:rsid w:val="002E3040"/>
    <w:rsid w:val="002F33B1"/>
    <w:rsid w:val="00364923"/>
    <w:rsid w:val="0037314C"/>
    <w:rsid w:val="00374B55"/>
    <w:rsid w:val="003814A9"/>
    <w:rsid w:val="003E5207"/>
    <w:rsid w:val="00443488"/>
    <w:rsid w:val="00471AFE"/>
    <w:rsid w:val="004825CC"/>
    <w:rsid w:val="00485C38"/>
    <w:rsid w:val="004B739F"/>
    <w:rsid w:val="004C0562"/>
    <w:rsid w:val="004F23D6"/>
    <w:rsid w:val="005035B5"/>
    <w:rsid w:val="00505141"/>
    <w:rsid w:val="00511724"/>
    <w:rsid w:val="00517B62"/>
    <w:rsid w:val="005315EF"/>
    <w:rsid w:val="00556882"/>
    <w:rsid w:val="005B12C2"/>
    <w:rsid w:val="005E062C"/>
    <w:rsid w:val="005E170F"/>
    <w:rsid w:val="00624B3C"/>
    <w:rsid w:val="00666D98"/>
    <w:rsid w:val="006708FC"/>
    <w:rsid w:val="00681FF4"/>
    <w:rsid w:val="0068225C"/>
    <w:rsid w:val="00683B98"/>
    <w:rsid w:val="006D151B"/>
    <w:rsid w:val="00776802"/>
    <w:rsid w:val="007D5378"/>
    <w:rsid w:val="007D7A03"/>
    <w:rsid w:val="007E028D"/>
    <w:rsid w:val="007F1BA9"/>
    <w:rsid w:val="00830ECB"/>
    <w:rsid w:val="008516C8"/>
    <w:rsid w:val="00851B3B"/>
    <w:rsid w:val="00897278"/>
    <w:rsid w:val="008A5B67"/>
    <w:rsid w:val="008A737A"/>
    <w:rsid w:val="008B1F85"/>
    <w:rsid w:val="008D787C"/>
    <w:rsid w:val="009B525A"/>
    <w:rsid w:val="00A3128D"/>
    <w:rsid w:val="00A76C23"/>
    <w:rsid w:val="00A84D75"/>
    <w:rsid w:val="00AE5320"/>
    <w:rsid w:val="00B16FF4"/>
    <w:rsid w:val="00B3608D"/>
    <w:rsid w:val="00B44AA1"/>
    <w:rsid w:val="00B518B8"/>
    <w:rsid w:val="00B6111B"/>
    <w:rsid w:val="00B72EF4"/>
    <w:rsid w:val="00BC354D"/>
    <w:rsid w:val="00BF35BB"/>
    <w:rsid w:val="00C12ED8"/>
    <w:rsid w:val="00C13D5C"/>
    <w:rsid w:val="00C43B06"/>
    <w:rsid w:val="00C6139F"/>
    <w:rsid w:val="00C71A02"/>
    <w:rsid w:val="00CA5992"/>
    <w:rsid w:val="00CC60B3"/>
    <w:rsid w:val="00CF37E9"/>
    <w:rsid w:val="00CF6975"/>
    <w:rsid w:val="00D35CA7"/>
    <w:rsid w:val="00D401C5"/>
    <w:rsid w:val="00D71508"/>
    <w:rsid w:val="00D71D28"/>
    <w:rsid w:val="00D81557"/>
    <w:rsid w:val="00DA3757"/>
    <w:rsid w:val="00DC0CD6"/>
    <w:rsid w:val="00DF415E"/>
    <w:rsid w:val="00E20465"/>
    <w:rsid w:val="00E24CEE"/>
    <w:rsid w:val="00EA56D1"/>
    <w:rsid w:val="00EE408A"/>
    <w:rsid w:val="00F019F0"/>
    <w:rsid w:val="00F14722"/>
    <w:rsid w:val="00F21EDA"/>
    <w:rsid w:val="00F31FFF"/>
    <w:rsid w:val="00F6454A"/>
    <w:rsid w:val="00F77349"/>
    <w:rsid w:val="00FA37F9"/>
    <w:rsid w:val="00FB1D08"/>
    <w:rsid w:val="00FB7223"/>
    <w:rsid w:val="00FC4327"/>
    <w:rsid w:val="00FC7E99"/>
    <w:rsid w:val="00F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471AFE"/>
    <w:rPr>
      <w:rFonts w:ascii="Calibri" w:hAnsi="Calibri" w:cs="Calibri"/>
      <w:b/>
      <w:color w:val="FFFFFF"/>
      <w:sz w:val="24"/>
      <w:szCs w:val="24"/>
    </w:rPr>
  </w:style>
  <w:style w:type="paragraph" w:styleId="Nadpis1">
    <w:name w:val="heading 1"/>
    <w:basedOn w:val="Hlavikarejstku"/>
    <w:next w:val="Normln"/>
    <w:link w:val="Nadpis1Char"/>
    <w:qFormat/>
    <w:rsid w:val="00666D98"/>
    <w:pPr>
      <w:keepNext/>
      <w:spacing w:before="240" w:after="60"/>
      <w:outlineLvl w:val="0"/>
    </w:pPr>
    <w:rPr>
      <w:bCs w:val="0"/>
      <w:cap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14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qFormat/>
    <w:rsid w:val="00666D98"/>
    <w:pPr>
      <w:keepNext/>
      <w:spacing w:after="240"/>
      <w:outlineLvl w:val="2"/>
    </w:pPr>
    <w:rPr>
      <w:rFonts w:cs="Arial"/>
      <w:b w:val="0"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66D98"/>
    <w:rPr>
      <w:rFonts w:ascii="Cambria" w:hAnsi="Cambria" w:cs="Times New Roman"/>
      <w:b/>
      <w:caps/>
      <w:kern w:val="32"/>
      <w:sz w:val="32"/>
      <w:szCs w:val="32"/>
    </w:rPr>
  </w:style>
  <w:style w:type="character" w:customStyle="1" w:styleId="Nadpis3Char">
    <w:name w:val="Nadpis 3 Char"/>
    <w:link w:val="Nadpis3"/>
    <w:locked/>
    <w:rsid w:val="00666D98"/>
    <w:rPr>
      <w:rFonts w:cs="Arial"/>
      <w:b/>
      <w:bCs/>
      <w:sz w:val="28"/>
      <w:szCs w:val="28"/>
    </w:rPr>
  </w:style>
  <w:style w:type="paragraph" w:styleId="Rejstk1">
    <w:name w:val="index 1"/>
    <w:basedOn w:val="Normln"/>
    <w:next w:val="Normln"/>
    <w:autoRedefine/>
    <w:semiHidden/>
    <w:rsid w:val="00666D98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666D98"/>
    <w:rPr>
      <w:rFonts w:ascii="Cambria" w:hAnsi="Cambria" w:cs="Times New Roman"/>
      <w:b w:val="0"/>
      <w:bCs/>
    </w:rPr>
  </w:style>
  <w:style w:type="paragraph" w:styleId="Nzev">
    <w:name w:val="Title"/>
    <w:aliases w:val="Normální 1"/>
    <w:basedOn w:val="Normln"/>
    <w:next w:val="Normln"/>
    <w:link w:val="NzevChar"/>
    <w:qFormat/>
    <w:rsid w:val="00666D98"/>
    <w:pPr>
      <w:spacing w:before="240" w:after="60"/>
      <w:outlineLvl w:val="0"/>
    </w:pPr>
    <w:rPr>
      <w:b w:val="0"/>
      <w:bCs/>
      <w:kern w:val="28"/>
      <w:szCs w:val="32"/>
      <w:lang w:eastAsia="en-US"/>
    </w:rPr>
  </w:style>
  <w:style w:type="character" w:customStyle="1" w:styleId="NzevChar">
    <w:name w:val="Název Char"/>
    <w:aliases w:val="Normální 1 Char"/>
    <w:link w:val="Nzev"/>
    <w:locked/>
    <w:rsid w:val="00666D98"/>
    <w:rPr>
      <w:rFonts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semiHidden/>
    <w:rsid w:val="00047B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047BE7"/>
    <w:rPr>
      <w:rFonts w:ascii="Tahoma" w:hAnsi="Tahoma" w:cs="Tahoma"/>
      <w:sz w:val="16"/>
      <w:szCs w:val="16"/>
      <w:lang w:val="x-none" w:eastAsia="cs-CZ"/>
    </w:rPr>
  </w:style>
  <w:style w:type="paragraph" w:styleId="Zhlav">
    <w:name w:val="header"/>
    <w:basedOn w:val="Normln"/>
    <w:link w:val="ZhlavChar"/>
    <w:rsid w:val="00047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047BE7"/>
    <w:rPr>
      <w:rFonts w:ascii="Calibri" w:hAnsi="Calibri" w:cs="Calibri"/>
      <w:b/>
      <w:color w:val="FFFFFF"/>
      <w:sz w:val="24"/>
      <w:szCs w:val="24"/>
      <w:shd w:val="clear" w:color="auto" w:fill="943634"/>
      <w:lang w:val="x-none" w:eastAsia="cs-CZ"/>
    </w:rPr>
  </w:style>
  <w:style w:type="paragraph" w:styleId="Zpat">
    <w:name w:val="footer"/>
    <w:basedOn w:val="Normln"/>
    <w:link w:val="ZpatChar"/>
    <w:rsid w:val="00047B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047BE7"/>
    <w:rPr>
      <w:rFonts w:ascii="Calibri" w:hAnsi="Calibri" w:cs="Calibri"/>
      <w:b/>
      <w:color w:val="FFFFFF"/>
      <w:sz w:val="24"/>
      <w:szCs w:val="24"/>
      <w:shd w:val="clear" w:color="auto" w:fill="943634"/>
      <w:lang w:val="x-none" w:eastAsia="cs-CZ"/>
    </w:rPr>
  </w:style>
  <w:style w:type="table" w:styleId="Mkatabulky">
    <w:name w:val="Table Grid"/>
    <w:basedOn w:val="Normlntabulka"/>
    <w:locked/>
    <w:rsid w:val="00234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rsid w:val="002D6C60"/>
    <w:rPr>
      <w:rFonts w:cs="Times New Roman"/>
    </w:rPr>
  </w:style>
  <w:style w:type="character" w:styleId="Odkaznakoment">
    <w:name w:val="annotation reference"/>
    <w:uiPriority w:val="99"/>
    <w:rsid w:val="00F019F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019F0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7D5378"/>
    <w:rPr>
      <w:rFonts w:ascii="Calibri" w:hAnsi="Calibri" w:cs="Calibri"/>
      <w:b/>
      <w:color w:val="FFFFFF"/>
      <w:sz w:val="20"/>
      <w:szCs w:val="20"/>
      <w:shd w:val="clear" w:color="auto" w:fill="943634"/>
    </w:rPr>
  </w:style>
  <w:style w:type="paragraph" w:styleId="Pedmtkomente">
    <w:name w:val="annotation subject"/>
    <w:basedOn w:val="Textkomente"/>
    <w:next w:val="Textkomente"/>
    <w:link w:val="PedmtkomenteChar"/>
    <w:semiHidden/>
    <w:rsid w:val="00F019F0"/>
    <w:rPr>
      <w:bCs/>
    </w:rPr>
  </w:style>
  <w:style w:type="character" w:customStyle="1" w:styleId="PedmtkomenteChar">
    <w:name w:val="Předmět komentáře Char"/>
    <w:link w:val="Pedmtkomente"/>
    <w:semiHidden/>
    <w:locked/>
    <w:rsid w:val="007D5378"/>
    <w:rPr>
      <w:rFonts w:ascii="Calibri" w:hAnsi="Calibri" w:cs="Calibri"/>
      <w:b/>
      <w:bCs/>
      <w:color w:val="FFFFFF"/>
      <w:sz w:val="20"/>
      <w:szCs w:val="20"/>
      <w:shd w:val="clear" w:color="auto" w:fill="943634"/>
    </w:rPr>
  </w:style>
  <w:style w:type="character" w:styleId="Hypertextovodkaz">
    <w:name w:val="Hyperlink"/>
    <w:uiPriority w:val="99"/>
    <w:rsid w:val="003E520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71AFE"/>
    <w:pPr>
      <w:spacing w:before="100" w:beforeAutospacing="1" w:after="100" w:afterAutospacing="1"/>
    </w:pPr>
    <w:rPr>
      <w:rFonts w:asciiTheme="minorHAnsi" w:hAnsiTheme="minorHAnsi" w:cs="Times New Roman"/>
      <w:b w:val="0"/>
      <w:color w:val="auto"/>
      <w:sz w:val="22"/>
    </w:rPr>
  </w:style>
  <w:style w:type="character" w:styleId="Siln">
    <w:name w:val="Strong"/>
    <w:uiPriority w:val="22"/>
    <w:qFormat/>
    <w:locked/>
    <w:rsid w:val="003E5207"/>
    <w:rPr>
      <w:rFonts w:cs="Times New Roman"/>
      <w:b/>
      <w:bCs/>
    </w:rPr>
  </w:style>
  <w:style w:type="paragraph" w:customStyle="1" w:styleId="documentdescription">
    <w:name w:val="documentdescription"/>
    <w:basedOn w:val="Normln"/>
    <w:uiPriority w:val="99"/>
    <w:rsid w:val="003E5207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</w:rPr>
  </w:style>
  <w:style w:type="character" w:customStyle="1" w:styleId="Nadpis2Char">
    <w:name w:val="Nadpis 2 Char"/>
    <w:basedOn w:val="Standardnpsmoodstavce"/>
    <w:link w:val="Nadpis2"/>
    <w:semiHidden/>
    <w:rsid w:val="00F14722"/>
    <w:rPr>
      <w:rFonts w:asciiTheme="majorHAnsi" w:eastAsiaTheme="majorEastAsia" w:hAnsiTheme="majorHAnsi" w:cstheme="majorBidi"/>
      <w:bCs/>
      <w:color w:val="4F81BD" w:themeColor="accent1"/>
      <w:sz w:val="26"/>
      <w:szCs w:val="26"/>
      <w:shd w:val="clear" w:color="auto" w:fill="9436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471AFE"/>
    <w:rPr>
      <w:rFonts w:ascii="Calibri" w:hAnsi="Calibri" w:cs="Calibri"/>
      <w:b/>
      <w:color w:val="FFFFFF"/>
      <w:sz w:val="24"/>
      <w:szCs w:val="24"/>
    </w:rPr>
  </w:style>
  <w:style w:type="paragraph" w:styleId="Nadpis1">
    <w:name w:val="heading 1"/>
    <w:basedOn w:val="Hlavikarejstku"/>
    <w:next w:val="Normln"/>
    <w:link w:val="Nadpis1Char"/>
    <w:qFormat/>
    <w:rsid w:val="00666D98"/>
    <w:pPr>
      <w:keepNext/>
      <w:spacing w:before="240" w:after="60"/>
      <w:outlineLvl w:val="0"/>
    </w:pPr>
    <w:rPr>
      <w:bCs w:val="0"/>
      <w:cap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14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qFormat/>
    <w:rsid w:val="00666D98"/>
    <w:pPr>
      <w:keepNext/>
      <w:spacing w:after="240"/>
      <w:outlineLvl w:val="2"/>
    </w:pPr>
    <w:rPr>
      <w:rFonts w:cs="Arial"/>
      <w:b w:val="0"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66D98"/>
    <w:rPr>
      <w:rFonts w:ascii="Cambria" w:hAnsi="Cambria" w:cs="Times New Roman"/>
      <w:b/>
      <w:caps/>
      <w:kern w:val="32"/>
      <w:sz w:val="32"/>
      <w:szCs w:val="32"/>
    </w:rPr>
  </w:style>
  <w:style w:type="character" w:customStyle="1" w:styleId="Nadpis3Char">
    <w:name w:val="Nadpis 3 Char"/>
    <w:link w:val="Nadpis3"/>
    <w:locked/>
    <w:rsid w:val="00666D98"/>
    <w:rPr>
      <w:rFonts w:cs="Arial"/>
      <w:b/>
      <w:bCs/>
      <w:sz w:val="28"/>
      <w:szCs w:val="28"/>
    </w:rPr>
  </w:style>
  <w:style w:type="paragraph" w:styleId="Rejstk1">
    <w:name w:val="index 1"/>
    <w:basedOn w:val="Normln"/>
    <w:next w:val="Normln"/>
    <w:autoRedefine/>
    <w:semiHidden/>
    <w:rsid w:val="00666D98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666D98"/>
    <w:rPr>
      <w:rFonts w:ascii="Cambria" w:hAnsi="Cambria" w:cs="Times New Roman"/>
      <w:b w:val="0"/>
      <w:bCs/>
    </w:rPr>
  </w:style>
  <w:style w:type="paragraph" w:styleId="Nzev">
    <w:name w:val="Title"/>
    <w:aliases w:val="Normální 1"/>
    <w:basedOn w:val="Normln"/>
    <w:next w:val="Normln"/>
    <w:link w:val="NzevChar"/>
    <w:qFormat/>
    <w:rsid w:val="00666D98"/>
    <w:pPr>
      <w:spacing w:before="240" w:after="60"/>
      <w:outlineLvl w:val="0"/>
    </w:pPr>
    <w:rPr>
      <w:b w:val="0"/>
      <w:bCs/>
      <w:kern w:val="28"/>
      <w:szCs w:val="32"/>
      <w:lang w:eastAsia="en-US"/>
    </w:rPr>
  </w:style>
  <w:style w:type="character" w:customStyle="1" w:styleId="NzevChar">
    <w:name w:val="Název Char"/>
    <w:aliases w:val="Normální 1 Char"/>
    <w:link w:val="Nzev"/>
    <w:locked/>
    <w:rsid w:val="00666D98"/>
    <w:rPr>
      <w:rFonts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semiHidden/>
    <w:rsid w:val="00047B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047BE7"/>
    <w:rPr>
      <w:rFonts w:ascii="Tahoma" w:hAnsi="Tahoma" w:cs="Tahoma"/>
      <w:sz w:val="16"/>
      <w:szCs w:val="16"/>
      <w:lang w:val="x-none" w:eastAsia="cs-CZ"/>
    </w:rPr>
  </w:style>
  <w:style w:type="paragraph" w:styleId="Zhlav">
    <w:name w:val="header"/>
    <w:basedOn w:val="Normln"/>
    <w:link w:val="ZhlavChar"/>
    <w:rsid w:val="00047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047BE7"/>
    <w:rPr>
      <w:rFonts w:ascii="Calibri" w:hAnsi="Calibri" w:cs="Calibri"/>
      <w:b/>
      <w:color w:val="FFFFFF"/>
      <w:sz w:val="24"/>
      <w:szCs w:val="24"/>
      <w:shd w:val="clear" w:color="auto" w:fill="943634"/>
      <w:lang w:val="x-none" w:eastAsia="cs-CZ"/>
    </w:rPr>
  </w:style>
  <w:style w:type="paragraph" w:styleId="Zpat">
    <w:name w:val="footer"/>
    <w:basedOn w:val="Normln"/>
    <w:link w:val="ZpatChar"/>
    <w:rsid w:val="00047B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047BE7"/>
    <w:rPr>
      <w:rFonts w:ascii="Calibri" w:hAnsi="Calibri" w:cs="Calibri"/>
      <w:b/>
      <w:color w:val="FFFFFF"/>
      <w:sz w:val="24"/>
      <w:szCs w:val="24"/>
      <w:shd w:val="clear" w:color="auto" w:fill="943634"/>
      <w:lang w:val="x-none" w:eastAsia="cs-CZ"/>
    </w:rPr>
  </w:style>
  <w:style w:type="table" w:styleId="Mkatabulky">
    <w:name w:val="Table Grid"/>
    <w:basedOn w:val="Normlntabulka"/>
    <w:locked/>
    <w:rsid w:val="00234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rsid w:val="002D6C60"/>
    <w:rPr>
      <w:rFonts w:cs="Times New Roman"/>
    </w:rPr>
  </w:style>
  <w:style w:type="character" w:styleId="Odkaznakoment">
    <w:name w:val="annotation reference"/>
    <w:uiPriority w:val="99"/>
    <w:rsid w:val="00F019F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019F0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7D5378"/>
    <w:rPr>
      <w:rFonts w:ascii="Calibri" w:hAnsi="Calibri" w:cs="Calibri"/>
      <w:b/>
      <w:color w:val="FFFFFF"/>
      <w:sz w:val="20"/>
      <w:szCs w:val="20"/>
      <w:shd w:val="clear" w:color="auto" w:fill="943634"/>
    </w:rPr>
  </w:style>
  <w:style w:type="paragraph" w:styleId="Pedmtkomente">
    <w:name w:val="annotation subject"/>
    <w:basedOn w:val="Textkomente"/>
    <w:next w:val="Textkomente"/>
    <w:link w:val="PedmtkomenteChar"/>
    <w:semiHidden/>
    <w:rsid w:val="00F019F0"/>
    <w:rPr>
      <w:bCs/>
    </w:rPr>
  </w:style>
  <w:style w:type="character" w:customStyle="1" w:styleId="PedmtkomenteChar">
    <w:name w:val="Předmět komentáře Char"/>
    <w:link w:val="Pedmtkomente"/>
    <w:semiHidden/>
    <w:locked/>
    <w:rsid w:val="007D5378"/>
    <w:rPr>
      <w:rFonts w:ascii="Calibri" w:hAnsi="Calibri" w:cs="Calibri"/>
      <w:b/>
      <w:bCs/>
      <w:color w:val="FFFFFF"/>
      <w:sz w:val="20"/>
      <w:szCs w:val="20"/>
      <w:shd w:val="clear" w:color="auto" w:fill="943634"/>
    </w:rPr>
  </w:style>
  <w:style w:type="character" w:styleId="Hypertextovodkaz">
    <w:name w:val="Hyperlink"/>
    <w:uiPriority w:val="99"/>
    <w:rsid w:val="003E520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71AFE"/>
    <w:pPr>
      <w:spacing w:before="100" w:beforeAutospacing="1" w:after="100" w:afterAutospacing="1"/>
    </w:pPr>
    <w:rPr>
      <w:rFonts w:asciiTheme="minorHAnsi" w:hAnsiTheme="minorHAnsi" w:cs="Times New Roman"/>
      <w:b w:val="0"/>
      <w:color w:val="auto"/>
      <w:sz w:val="22"/>
    </w:rPr>
  </w:style>
  <w:style w:type="character" w:styleId="Siln">
    <w:name w:val="Strong"/>
    <w:uiPriority w:val="22"/>
    <w:qFormat/>
    <w:locked/>
    <w:rsid w:val="003E5207"/>
    <w:rPr>
      <w:rFonts w:cs="Times New Roman"/>
      <w:b/>
      <w:bCs/>
    </w:rPr>
  </w:style>
  <w:style w:type="paragraph" w:customStyle="1" w:styleId="documentdescription">
    <w:name w:val="documentdescription"/>
    <w:basedOn w:val="Normln"/>
    <w:uiPriority w:val="99"/>
    <w:rsid w:val="003E5207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</w:rPr>
  </w:style>
  <w:style w:type="character" w:customStyle="1" w:styleId="Nadpis2Char">
    <w:name w:val="Nadpis 2 Char"/>
    <w:basedOn w:val="Standardnpsmoodstavce"/>
    <w:link w:val="Nadpis2"/>
    <w:semiHidden/>
    <w:rsid w:val="00F14722"/>
    <w:rPr>
      <w:rFonts w:asciiTheme="majorHAnsi" w:eastAsiaTheme="majorEastAsia" w:hAnsiTheme="majorHAnsi" w:cstheme="majorBidi"/>
      <w:bCs/>
      <w:color w:val="4F81BD" w:themeColor="accent1"/>
      <w:sz w:val="26"/>
      <w:szCs w:val="26"/>
      <w:shd w:val="clear" w:color="auto" w:fill="9436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1038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Centrum uznávání a celoživotního učení Olomouckého kraje, Olomouc, Rooseveltova 79</vt:lpstr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uznávání a celoživotního učení Olomouckého kraje, Olomouc, Rooseveltova 79</dc:title>
  <dc:creator>Klimková Tatjana</dc:creator>
  <cp:lastModifiedBy>Klimková Tatjana</cp:lastModifiedBy>
  <cp:revision>16</cp:revision>
  <cp:lastPrinted>2012-06-05T09:11:00Z</cp:lastPrinted>
  <dcterms:created xsi:type="dcterms:W3CDTF">2013-04-15T10:30:00Z</dcterms:created>
  <dcterms:modified xsi:type="dcterms:W3CDTF">2013-04-15T11:10:00Z</dcterms:modified>
</cp:coreProperties>
</file>